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8FE7B" w14:textId="77777777" w:rsidR="00CA38B3" w:rsidRDefault="00CA38B3">
      <w:pPr>
        <w:spacing w:line="240" w:lineRule="auto"/>
        <w:jc w:val="center"/>
        <w:rPr>
          <w:rFonts w:ascii="Calibri" w:eastAsia="Calibri" w:hAnsi="Calibri" w:cs="Calibri"/>
        </w:rPr>
      </w:pPr>
    </w:p>
    <w:p w14:paraId="15F799D7" w14:textId="77777777" w:rsidR="00CA38B3" w:rsidRDefault="00F04531">
      <w:pPr>
        <w:spacing w:line="240" w:lineRule="auto"/>
        <w:jc w:val="right"/>
        <w:rPr>
          <w:rFonts w:ascii="Calibri" w:eastAsia="Calibri" w:hAnsi="Calibri" w:cs="Calibri"/>
          <w:b/>
          <w:sz w:val="28"/>
          <w:szCs w:val="28"/>
        </w:rPr>
      </w:pPr>
      <w:r>
        <w:rPr>
          <w:rFonts w:ascii="Calibri" w:eastAsia="Calibri" w:hAnsi="Calibri" w:cs="Calibri"/>
          <w:b/>
          <w:sz w:val="28"/>
          <w:szCs w:val="28"/>
        </w:rPr>
        <w:t>Press Release</w:t>
      </w:r>
    </w:p>
    <w:p w14:paraId="56D588D2" w14:textId="77777777" w:rsidR="00CA38B3" w:rsidRDefault="00CA38B3">
      <w:pPr>
        <w:spacing w:line="240" w:lineRule="auto"/>
        <w:jc w:val="center"/>
        <w:rPr>
          <w:rFonts w:ascii="Calibri" w:eastAsia="Calibri" w:hAnsi="Calibri" w:cs="Calibri"/>
          <w:b/>
        </w:rPr>
      </w:pPr>
    </w:p>
    <w:p w14:paraId="58EED793" w14:textId="77777777" w:rsidR="00CA38B3" w:rsidRDefault="00CA38B3">
      <w:pPr>
        <w:spacing w:line="240" w:lineRule="auto"/>
        <w:rPr>
          <w:rFonts w:ascii="Calibri" w:eastAsia="Calibri" w:hAnsi="Calibri" w:cs="Calibri"/>
          <w:b/>
        </w:rPr>
      </w:pPr>
    </w:p>
    <w:p w14:paraId="5DD102D5" w14:textId="6FFD41E5" w:rsidR="00CA38B3" w:rsidRDefault="00F04531">
      <w:pPr>
        <w:spacing w:line="240" w:lineRule="auto"/>
        <w:jc w:val="center"/>
        <w:rPr>
          <w:rFonts w:ascii="Calibri" w:eastAsia="Calibri" w:hAnsi="Calibri" w:cs="Calibri"/>
          <w:i/>
          <w:sz w:val="32"/>
          <w:szCs w:val="32"/>
        </w:rPr>
      </w:pPr>
      <w:r>
        <w:rPr>
          <w:rFonts w:ascii="Calibri" w:eastAsia="Calibri" w:hAnsi="Calibri" w:cs="Calibri"/>
          <w:b/>
          <w:sz w:val="32"/>
          <w:szCs w:val="32"/>
        </w:rPr>
        <w:t>New Partnership:</w:t>
      </w:r>
      <w:r>
        <w:rPr>
          <w:rFonts w:ascii="Calibri" w:eastAsia="Calibri" w:hAnsi="Calibri" w:cs="Calibri"/>
          <w:i/>
          <w:sz w:val="32"/>
          <w:szCs w:val="32"/>
        </w:rPr>
        <w:t xml:space="preserve"> </w:t>
      </w:r>
      <w:r>
        <w:rPr>
          <w:rFonts w:ascii="Calibri" w:eastAsia="Calibri" w:hAnsi="Calibri" w:cs="Calibri"/>
          <w:b/>
          <w:sz w:val="32"/>
          <w:szCs w:val="32"/>
        </w:rPr>
        <w:t xml:space="preserve">ABC Distribution and </w:t>
      </w:r>
      <w:proofErr w:type="spellStart"/>
      <w:r>
        <w:rPr>
          <w:rFonts w:ascii="Calibri" w:eastAsia="Calibri" w:hAnsi="Calibri" w:cs="Calibri"/>
          <w:b/>
          <w:sz w:val="32"/>
          <w:szCs w:val="32"/>
        </w:rPr>
        <w:t>Centreon</w:t>
      </w:r>
      <w:proofErr w:type="spellEnd"/>
      <w:r>
        <w:rPr>
          <w:rFonts w:ascii="Calibri" w:eastAsia="Calibri" w:hAnsi="Calibri" w:cs="Calibri"/>
          <w:b/>
          <w:sz w:val="32"/>
          <w:szCs w:val="32"/>
        </w:rPr>
        <w:t xml:space="preserve"> to support VARs</w:t>
      </w:r>
      <w:r>
        <w:rPr>
          <w:rFonts w:ascii="Calibri" w:eastAsia="Calibri" w:hAnsi="Calibri" w:cs="Calibri"/>
          <w:b/>
          <w:sz w:val="32"/>
          <w:szCs w:val="32"/>
        </w:rPr>
        <w:br/>
        <w:t xml:space="preserve">in capturing post-pandemic </w:t>
      </w:r>
      <w:r w:rsidR="00C27802">
        <w:rPr>
          <w:rFonts w:ascii="Calibri" w:eastAsia="Calibri" w:hAnsi="Calibri" w:cs="Calibri"/>
          <w:b/>
          <w:sz w:val="32"/>
          <w:szCs w:val="32"/>
        </w:rPr>
        <w:t>opportunities.</w:t>
      </w:r>
    </w:p>
    <w:p w14:paraId="36669CD1" w14:textId="77777777" w:rsidR="00CA38B3" w:rsidRDefault="00CA38B3">
      <w:pPr>
        <w:spacing w:line="240" w:lineRule="auto"/>
        <w:rPr>
          <w:rFonts w:ascii="Calibri" w:eastAsia="Calibri" w:hAnsi="Calibri" w:cs="Calibri"/>
        </w:rPr>
      </w:pPr>
    </w:p>
    <w:p w14:paraId="199AC5EF" w14:textId="77777777" w:rsidR="00CA38B3" w:rsidRDefault="00CA38B3">
      <w:pPr>
        <w:spacing w:line="240" w:lineRule="auto"/>
        <w:rPr>
          <w:rFonts w:ascii="Calibri" w:eastAsia="Calibri" w:hAnsi="Calibri" w:cs="Calibri"/>
        </w:rPr>
      </w:pPr>
    </w:p>
    <w:p w14:paraId="61A82AA7" w14:textId="5D27611A" w:rsidR="00CA38B3" w:rsidRDefault="00F04531">
      <w:pPr>
        <w:spacing w:line="240" w:lineRule="auto"/>
        <w:jc w:val="center"/>
        <w:rPr>
          <w:rFonts w:ascii="Calibri" w:eastAsia="Calibri" w:hAnsi="Calibri" w:cs="Calibri"/>
          <w:i/>
          <w:sz w:val="26"/>
          <w:szCs w:val="26"/>
        </w:rPr>
      </w:pPr>
      <w:r>
        <w:rPr>
          <w:rFonts w:ascii="Calibri" w:eastAsia="Calibri" w:hAnsi="Calibri" w:cs="Calibri"/>
          <w:i/>
          <w:sz w:val="26"/>
          <w:szCs w:val="26"/>
        </w:rPr>
        <w:t xml:space="preserve">UK VARs Readying to Serve the </w:t>
      </w:r>
      <w:r w:rsidR="00C27802">
        <w:rPr>
          <w:rFonts w:ascii="Calibri" w:eastAsia="Calibri" w:hAnsi="Calibri" w:cs="Calibri"/>
          <w:i/>
          <w:sz w:val="26"/>
          <w:szCs w:val="26"/>
        </w:rPr>
        <w:t>“</w:t>
      </w:r>
      <w:r>
        <w:rPr>
          <w:rFonts w:ascii="Calibri" w:eastAsia="Calibri" w:hAnsi="Calibri" w:cs="Calibri"/>
          <w:i/>
          <w:sz w:val="26"/>
          <w:szCs w:val="26"/>
        </w:rPr>
        <w:t>Everywhere Enterprise</w:t>
      </w:r>
      <w:r w:rsidR="00C27802">
        <w:rPr>
          <w:rFonts w:ascii="Calibri" w:eastAsia="Calibri" w:hAnsi="Calibri" w:cs="Calibri"/>
          <w:i/>
          <w:sz w:val="26"/>
          <w:szCs w:val="26"/>
        </w:rPr>
        <w:t>”</w:t>
      </w:r>
      <w:r>
        <w:rPr>
          <w:rFonts w:ascii="Calibri" w:eastAsia="Calibri" w:hAnsi="Calibri" w:cs="Calibri"/>
          <w:i/>
          <w:sz w:val="26"/>
          <w:szCs w:val="26"/>
        </w:rPr>
        <w:t xml:space="preserve"> </w:t>
      </w:r>
      <w:r>
        <w:rPr>
          <w:rFonts w:ascii="Calibri" w:eastAsia="Calibri" w:hAnsi="Calibri" w:cs="Calibri"/>
          <w:i/>
          <w:sz w:val="26"/>
          <w:szCs w:val="26"/>
        </w:rPr>
        <w:br/>
        <w:t>Through Increased Network and Security Integration</w:t>
      </w:r>
      <w:r w:rsidR="00C27802">
        <w:rPr>
          <w:rFonts w:ascii="Calibri" w:eastAsia="Calibri" w:hAnsi="Calibri" w:cs="Calibri"/>
          <w:i/>
          <w:sz w:val="26"/>
          <w:szCs w:val="26"/>
        </w:rPr>
        <w:t>.</w:t>
      </w:r>
    </w:p>
    <w:p w14:paraId="0B7937CA" w14:textId="77777777" w:rsidR="00CA38B3" w:rsidRDefault="00CA38B3">
      <w:pPr>
        <w:spacing w:line="240" w:lineRule="auto"/>
        <w:jc w:val="center"/>
        <w:rPr>
          <w:rFonts w:ascii="Calibri" w:eastAsia="Calibri" w:hAnsi="Calibri" w:cs="Calibri"/>
          <w:i/>
        </w:rPr>
      </w:pPr>
    </w:p>
    <w:p w14:paraId="445E022B" w14:textId="77777777" w:rsidR="00CA38B3" w:rsidRDefault="00CA38B3">
      <w:pPr>
        <w:spacing w:line="240" w:lineRule="auto"/>
        <w:jc w:val="center"/>
        <w:rPr>
          <w:rFonts w:ascii="Calibri" w:eastAsia="Calibri" w:hAnsi="Calibri" w:cs="Calibri"/>
          <w:i/>
        </w:rPr>
      </w:pPr>
    </w:p>
    <w:p w14:paraId="658617E4" w14:textId="77777777" w:rsidR="00CA38B3" w:rsidRDefault="00CA38B3">
      <w:pPr>
        <w:spacing w:line="240" w:lineRule="auto"/>
        <w:rPr>
          <w:rFonts w:ascii="Calibri" w:eastAsia="Calibri" w:hAnsi="Calibri" w:cs="Calibri"/>
        </w:rPr>
      </w:pPr>
    </w:p>
    <w:p w14:paraId="644F71B9" w14:textId="580FFAD7" w:rsidR="00CA38B3" w:rsidRDefault="00F04531">
      <w:p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highlight w:val="white"/>
        </w:rPr>
        <w:t xml:space="preserve">Paris &amp; Toronto, January </w:t>
      </w:r>
      <w:r w:rsidR="00DF1599">
        <w:rPr>
          <w:rFonts w:ascii="Calibri" w:eastAsia="Calibri" w:hAnsi="Calibri" w:cs="Calibri"/>
          <w:highlight w:val="white"/>
        </w:rPr>
        <w:t>21</w:t>
      </w:r>
      <w:r>
        <w:rPr>
          <w:rFonts w:ascii="Calibri" w:eastAsia="Calibri" w:hAnsi="Calibri" w:cs="Calibri"/>
          <w:highlight w:val="white"/>
        </w:rPr>
        <w:t>, 2021 -</w:t>
      </w:r>
      <w:r>
        <w:rPr>
          <w:rFonts w:ascii="Calibri" w:eastAsia="Calibri" w:hAnsi="Calibri" w:cs="Calibri"/>
          <w:color w:val="2EA3F2"/>
          <w:highlight w:val="white"/>
        </w:rPr>
        <w:t xml:space="preserve"> </w:t>
      </w:r>
      <w:hyperlink r:id="rId7">
        <w:proofErr w:type="spellStart"/>
        <w:r>
          <w:rPr>
            <w:rFonts w:ascii="Calibri" w:eastAsia="Calibri" w:hAnsi="Calibri" w:cs="Calibri"/>
            <w:color w:val="1155CC"/>
            <w:highlight w:val="white"/>
            <w:u w:val="single"/>
          </w:rPr>
          <w:t>Centreon</w:t>
        </w:r>
        <w:proofErr w:type="spellEnd"/>
      </w:hyperlink>
      <w:r>
        <w:rPr>
          <w:rFonts w:ascii="Calibri" w:eastAsia="Calibri" w:hAnsi="Calibri" w:cs="Calibri"/>
          <w:highlight w:val="white"/>
        </w:rPr>
        <w:t xml:space="preserve">, a trusted global provider of business-aware IT monitoring for always-on operations and performance excellence, has signed a partnership with </w:t>
      </w:r>
      <w:hyperlink r:id="rId8">
        <w:r>
          <w:rPr>
            <w:rFonts w:ascii="Calibri" w:eastAsia="Calibri" w:hAnsi="Calibri" w:cs="Calibri"/>
            <w:color w:val="1155CC"/>
            <w:u w:val="single"/>
          </w:rPr>
          <w:t>ABC Distribution</w:t>
        </w:r>
      </w:hyperlink>
      <w:r>
        <w:rPr>
          <w:rFonts w:ascii="Calibri" w:eastAsia="Calibri" w:hAnsi="Calibri" w:cs="Calibri"/>
          <w:color w:val="000000"/>
        </w:rPr>
        <w:t xml:space="preserve">, a forward-thinking technology distributor serving MSPs, Security and Networking </w:t>
      </w:r>
      <w:proofErr w:type="spellStart"/>
      <w:r>
        <w:rPr>
          <w:rFonts w:ascii="Calibri" w:eastAsia="Calibri" w:hAnsi="Calibri" w:cs="Calibri"/>
          <w:color w:val="000000"/>
        </w:rPr>
        <w:t>VARs.</w:t>
      </w:r>
      <w:proofErr w:type="spellEnd"/>
      <w:r>
        <w:rPr>
          <w:rFonts w:ascii="Calibri" w:eastAsia="Calibri" w:hAnsi="Calibri" w:cs="Calibri"/>
          <w:color w:val="000000"/>
        </w:rPr>
        <w:t xml:space="preserve"> The partners’ common vision is to help UK value-added resellers (VARs) bridge the Network and Security channels, integrating their solutions portfolio to match end users’ current expectations. With only </w:t>
      </w:r>
      <w:r>
        <w:rPr>
          <w:rFonts w:ascii="Calibri" w:eastAsia="Calibri" w:hAnsi="Calibri" w:cs="Calibri"/>
          <w:color w:val="000000"/>
          <w:highlight w:val="white"/>
        </w:rPr>
        <w:t xml:space="preserve">27% of </w:t>
      </w:r>
      <w:proofErr w:type="spellStart"/>
      <w:r>
        <w:rPr>
          <w:rFonts w:ascii="Calibri" w:eastAsia="Calibri" w:hAnsi="Calibri" w:cs="Calibri"/>
          <w:color w:val="000000"/>
          <w:highlight w:val="white"/>
        </w:rPr>
        <w:t>organisations</w:t>
      </w:r>
      <w:proofErr w:type="spellEnd"/>
      <w:r>
        <w:rPr>
          <w:rFonts w:ascii="Calibri" w:eastAsia="Calibri" w:hAnsi="Calibri" w:cs="Calibri"/>
          <w:color w:val="000000"/>
          <w:highlight w:val="white"/>
        </w:rPr>
        <w:t xml:space="preserve"> satisfied with the visibility they have over their IT *, </w:t>
      </w:r>
      <w:r>
        <w:rPr>
          <w:rFonts w:ascii="Calibri" w:eastAsia="Calibri" w:hAnsi="Calibri" w:cs="Calibri"/>
          <w:color w:val="000000"/>
        </w:rPr>
        <w:t xml:space="preserve">integration stands as 2021’s key ability for VARs if they are to fully transform post-pandemic challenges into growth opportunities– and into benefits to end users through improved IT performance and business continuity.  </w:t>
      </w:r>
    </w:p>
    <w:p w14:paraId="56CAB5A0" w14:textId="77777777" w:rsidR="00CA38B3" w:rsidRDefault="00CA38B3">
      <w:pPr>
        <w:pBdr>
          <w:top w:val="nil"/>
          <w:left w:val="nil"/>
          <w:bottom w:val="nil"/>
          <w:right w:val="nil"/>
          <w:between w:val="nil"/>
        </w:pBdr>
        <w:spacing w:line="240" w:lineRule="auto"/>
        <w:rPr>
          <w:rFonts w:ascii="Calibri" w:eastAsia="Calibri" w:hAnsi="Calibri" w:cs="Calibri"/>
          <w:color w:val="000000"/>
        </w:rPr>
      </w:pPr>
    </w:p>
    <w:p w14:paraId="39A698C9" w14:textId="77777777" w:rsidR="00CA38B3" w:rsidRDefault="00F04531">
      <w:p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w:t>
      </w:r>
      <w:r>
        <w:rPr>
          <w:rFonts w:ascii="Calibri" w:eastAsia="Calibri" w:hAnsi="Calibri" w:cs="Calibri"/>
          <w:i/>
          <w:color w:val="000000"/>
        </w:rPr>
        <w:t>The pandemic accelerated the transition to ‘Everywhere Businesses’ and VARs in the UK are looking to fill the gap between the traditionally siloed Network and Security channels</w:t>
      </w:r>
      <w:r>
        <w:rPr>
          <w:rFonts w:ascii="Calibri" w:eastAsia="Calibri" w:hAnsi="Calibri" w:cs="Calibri"/>
          <w:color w:val="000000"/>
        </w:rPr>
        <w:t>,” explains Chris Walsh, Cofounder and Managing Director of ABC Distribution. “</w:t>
      </w:r>
      <w:r>
        <w:rPr>
          <w:rFonts w:ascii="Calibri" w:eastAsia="Calibri" w:hAnsi="Calibri" w:cs="Calibri"/>
          <w:i/>
          <w:color w:val="000000"/>
        </w:rPr>
        <w:t xml:space="preserve">Bringing more synergy in these areas is the vision behind our partnership with </w:t>
      </w:r>
      <w:proofErr w:type="spellStart"/>
      <w:r>
        <w:rPr>
          <w:rFonts w:ascii="Calibri" w:eastAsia="Calibri" w:hAnsi="Calibri" w:cs="Calibri"/>
          <w:i/>
          <w:color w:val="000000"/>
        </w:rPr>
        <w:t>Centreon</w:t>
      </w:r>
      <w:proofErr w:type="spellEnd"/>
      <w:r>
        <w:rPr>
          <w:rFonts w:ascii="Calibri" w:eastAsia="Calibri" w:hAnsi="Calibri" w:cs="Calibri"/>
          <w:i/>
          <w:color w:val="000000"/>
        </w:rPr>
        <w:t xml:space="preserve">, already a well-known player in the UK for its ability to bridge the gap through holistic, cloud-to-edge monitoring. VARs are turning to </w:t>
      </w:r>
      <w:proofErr w:type="spellStart"/>
      <w:r>
        <w:rPr>
          <w:rFonts w:ascii="Calibri" w:eastAsia="Calibri" w:hAnsi="Calibri" w:cs="Calibri"/>
          <w:i/>
          <w:color w:val="000000"/>
        </w:rPr>
        <w:t>Centreon</w:t>
      </w:r>
      <w:proofErr w:type="spellEnd"/>
      <w:r>
        <w:rPr>
          <w:rFonts w:ascii="Calibri" w:eastAsia="Calibri" w:hAnsi="Calibri" w:cs="Calibri"/>
          <w:i/>
          <w:color w:val="000000"/>
        </w:rPr>
        <w:t xml:space="preserve"> to help clients replace as many as 6 tools that are typically difficult to manage and hinder IT performance,</w:t>
      </w:r>
      <w:r>
        <w:rPr>
          <w:rFonts w:ascii="Calibri" w:eastAsia="Calibri" w:hAnsi="Calibri" w:cs="Calibri"/>
          <w:color w:val="000000"/>
        </w:rPr>
        <w:t>” says Chris.</w:t>
      </w:r>
    </w:p>
    <w:p w14:paraId="474032CE" w14:textId="77777777" w:rsidR="00CA38B3" w:rsidRDefault="00CA38B3">
      <w:pPr>
        <w:pBdr>
          <w:top w:val="nil"/>
          <w:left w:val="nil"/>
          <w:bottom w:val="nil"/>
          <w:right w:val="nil"/>
          <w:between w:val="nil"/>
        </w:pBdr>
        <w:spacing w:line="240" w:lineRule="auto"/>
        <w:rPr>
          <w:rFonts w:ascii="Calibri" w:eastAsia="Calibri" w:hAnsi="Calibri" w:cs="Calibri"/>
          <w:color w:val="000000"/>
        </w:rPr>
      </w:pPr>
    </w:p>
    <w:p w14:paraId="04E9F63C" w14:textId="77777777" w:rsidR="00CA38B3" w:rsidRDefault="00F04531">
      <w:pPr>
        <w:pBdr>
          <w:top w:val="nil"/>
          <w:left w:val="nil"/>
          <w:bottom w:val="nil"/>
          <w:right w:val="nil"/>
          <w:between w:val="nil"/>
        </w:pBdr>
        <w:spacing w:line="240" w:lineRule="auto"/>
        <w:rPr>
          <w:rFonts w:ascii="Calibri" w:eastAsia="Calibri" w:hAnsi="Calibri" w:cs="Calibri"/>
          <w:color w:val="000000"/>
        </w:rPr>
      </w:pPr>
      <w:proofErr w:type="spellStart"/>
      <w:r>
        <w:rPr>
          <w:rFonts w:ascii="Calibri" w:eastAsia="Calibri" w:hAnsi="Calibri" w:cs="Calibri"/>
          <w:color w:val="000000"/>
        </w:rPr>
        <w:t>Centreon’s</w:t>
      </w:r>
      <w:proofErr w:type="spellEnd"/>
      <w:r>
        <w:rPr>
          <w:rFonts w:ascii="Calibri" w:eastAsia="Calibri" w:hAnsi="Calibri" w:cs="Calibri"/>
          <w:color w:val="000000"/>
        </w:rPr>
        <w:t xml:space="preserve"> Juan Lyall, Country Manager in the UK and Ireland says a concurring trend is reshaping how IT solutions are provided and implemented. “</w:t>
      </w:r>
      <w:r>
        <w:rPr>
          <w:rFonts w:ascii="Calibri" w:eastAsia="Calibri" w:hAnsi="Calibri" w:cs="Calibri"/>
          <w:i/>
          <w:color w:val="000000"/>
        </w:rPr>
        <w:t xml:space="preserve">The line is blurring between IT roles within </w:t>
      </w:r>
      <w:proofErr w:type="spellStart"/>
      <w:r>
        <w:rPr>
          <w:rFonts w:ascii="Calibri" w:eastAsia="Calibri" w:hAnsi="Calibri" w:cs="Calibri"/>
          <w:i/>
          <w:color w:val="000000"/>
        </w:rPr>
        <w:t>organisations</w:t>
      </w:r>
      <w:proofErr w:type="spellEnd"/>
      <w:r>
        <w:rPr>
          <w:rFonts w:ascii="Calibri" w:eastAsia="Calibri" w:hAnsi="Calibri" w:cs="Calibri"/>
          <w:i/>
          <w:color w:val="000000"/>
        </w:rPr>
        <w:t xml:space="preserve">. End-users want common platforms and </w:t>
      </w:r>
      <w:proofErr w:type="gramStart"/>
      <w:r>
        <w:rPr>
          <w:rFonts w:ascii="Calibri" w:eastAsia="Calibri" w:hAnsi="Calibri" w:cs="Calibri"/>
          <w:i/>
          <w:color w:val="000000"/>
        </w:rPr>
        <w:t>streamlined</w:t>
      </w:r>
      <w:proofErr w:type="gramEnd"/>
      <w:r>
        <w:rPr>
          <w:rFonts w:ascii="Calibri" w:eastAsia="Calibri" w:hAnsi="Calibri" w:cs="Calibri"/>
          <w:i/>
          <w:color w:val="000000"/>
        </w:rPr>
        <w:t xml:space="preserve"> processes. Strong cloud-to-edge monitoring capabilities are crucial to managing expanding networks and efficiently mitigating security and business continuity risks</w:t>
      </w:r>
      <w:r>
        <w:rPr>
          <w:rFonts w:ascii="Calibri" w:eastAsia="Calibri" w:hAnsi="Calibri" w:cs="Calibri"/>
          <w:color w:val="000000"/>
        </w:rPr>
        <w:t>.”</w:t>
      </w:r>
    </w:p>
    <w:p w14:paraId="1E9816C5" w14:textId="77777777" w:rsidR="00CA38B3" w:rsidRDefault="00CA38B3">
      <w:pPr>
        <w:pBdr>
          <w:top w:val="nil"/>
          <w:left w:val="nil"/>
          <w:bottom w:val="nil"/>
          <w:right w:val="nil"/>
          <w:between w:val="nil"/>
        </w:pBdr>
        <w:spacing w:line="240" w:lineRule="auto"/>
        <w:rPr>
          <w:rFonts w:ascii="Calibri" w:eastAsia="Calibri" w:hAnsi="Calibri" w:cs="Calibri"/>
          <w:color w:val="000000"/>
        </w:rPr>
      </w:pPr>
    </w:p>
    <w:p w14:paraId="4BAE352B" w14:textId="77777777" w:rsidR="00CA38B3" w:rsidRDefault="00F04531">
      <w:pPr>
        <w:spacing w:line="240" w:lineRule="auto"/>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i/>
          <w:color w:val="000000"/>
        </w:rPr>
        <w:t>The pandemic is a challenge but there are opportunities in leveraging an integrated service portfolio as a competitive advantage</w:t>
      </w:r>
      <w:r>
        <w:rPr>
          <w:rFonts w:ascii="Calibri" w:eastAsia="Calibri" w:hAnsi="Calibri" w:cs="Calibri"/>
          <w:color w:val="000000"/>
        </w:rPr>
        <w:t xml:space="preserve">,” says Marc-Antoine </w:t>
      </w:r>
      <w:proofErr w:type="spellStart"/>
      <w:r>
        <w:rPr>
          <w:rFonts w:ascii="Calibri" w:eastAsia="Calibri" w:hAnsi="Calibri" w:cs="Calibri"/>
          <w:color w:val="000000"/>
        </w:rPr>
        <w:t>Hostier</w:t>
      </w:r>
      <w:proofErr w:type="spellEnd"/>
      <w:r>
        <w:rPr>
          <w:rFonts w:ascii="Calibri" w:eastAsia="Calibri" w:hAnsi="Calibri" w:cs="Calibri"/>
          <w:color w:val="000000"/>
        </w:rPr>
        <w:t xml:space="preserve">, Chief Revenue Officer at </w:t>
      </w:r>
      <w:proofErr w:type="spellStart"/>
      <w:r>
        <w:rPr>
          <w:rFonts w:ascii="Calibri" w:eastAsia="Calibri" w:hAnsi="Calibri" w:cs="Calibri"/>
          <w:color w:val="000000"/>
        </w:rPr>
        <w:t>Centreon</w:t>
      </w:r>
      <w:proofErr w:type="spellEnd"/>
      <w:r>
        <w:rPr>
          <w:rFonts w:ascii="Calibri" w:eastAsia="Calibri" w:hAnsi="Calibri" w:cs="Calibri"/>
          <w:color w:val="000000"/>
        </w:rPr>
        <w:t xml:space="preserve">. The company boasts </w:t>
      </w:r>
      <w:r>
        <w:rPr>
          <w:rFonts w:ascii="Calibri" w:eastAsia="Calibri" w:hAnsi="Calibri" w:cs="Calibri"/>
        </w:rPr>
        <w:t>a solid 35%+ global growth year of year since 2015.</w:t>
      </w:r>
      <w:r>
        <w:rPr>
          <w:rFonts w:ascii="Calibri" w:eastAsia="Calibri" w:hAnsi="Calibri" w:cs="Calibri"/>
          <w:color w:val="000000"/>
        </w:rPr>
        <w:t xml:space="preserve"> Gartner expects the IT operations market in the UK and Ireland to reach $3.4 billion by 2024 with a solid annual growth of 8.12</w:t>
      </w:r>
      <w:proofErr w:type="gramStart"/>
      <w:r>
        <w:rPr>
          <w:rFonts w:ascii="Calibri" w:eastAsia="Calibri" w:hAnsi="Calibri" w:cs="Calibri"/>
          <w:color w:val="000000"/>
        </w:rPr>
        <w:t>%.*</w:t>
      </w:r>
      <w:proofErr w:type="gramEnd"/>
      <w:r>
        <w:rPr>
          <w:rFonts w:ascii="Calibri" w:eastAsia="Calibri" w:hAnsi="Calibri" w:cs="Calibri"/>
          <w:color w:val="000000"/>
        </w:rPr>
        <w:t xml:space="preserve">* </w:t>
      </w:r>
    </w:p>
    <w:p w14:paraId="753A95E6" w14:textId="77777777" w:rsidR="00CA38B3" w:rsidRDefault="00CA38B3">
      <w:pPr>
        <w:spacing w:line="240" w:lineRule="auto"/>
        <w:rPr>
          <w:rFonts w:ascii="Calibri" w:eastAsia="Calibri" w:hAnsi="Calibri" w:cs="Calibri"/>
          <w:color w:val="000000"/>
        </w:rPr>
      </w:pPr>
    </w:p>
    <w:p w14:paraId="63958C3E" w14:textId="77777777" w:rsidR="00CA38B3" w:rsidRDefault="00F04531">
      <w:pPr>
        <w:spacing w:line="240" w:lineRule="auto"/>
        <w:rPr>
          <w:rFonts w:ascii="Calibri" w:eastAsia="Calibri" w:hAnsi="Calibri" w:cs="Calibri"/>
        </w:rPr>
      </w:pPr>
      <w:r>
        <w:br w:type="page"/>
      </w:r>
    </w:p>
    <w:p w14:paraId="62C09C46" w14:textId="77777777" w:rsidR="00C27802" w:rsidRDefault="00C27802">
      <w:pPr>
        <w:spacing w:line="240" w:lineRule="auto"/>
        <w:rPr>
          <w:rFonts w:ascii="Calibri" w:eastAsia="Calibri" w:hAnsi="Calibri" w:cs="Calibri"/>
          <w:color w:val="000000"/>
        </w:rPr>
      </w:pPr>
    </w:p>
    <w:p w14:paraId="0CB69F27" w14:textId="77777777" w:rsidR="00C27802" w:rsidRDefault="00C27802">
      <w:pPr>
        <w:spacing w:line="240" w:lineRule="auto"/>
        <w:rPr>
          <w:rFonts w:ascii="Calibri" w:eastAsia="Calibri" w:hAnsi="Calibri" w:cs="Calibri"/>
          <w:color w:val="000000"/>
        </w:rPr>
      </w:pPr>
    </w:p>
    <w:p w14:paraId="7B3211BE" w14:textId="4836AE5C" w:rsidR="00CA38B3" w:rsidRDefault="00F04531">
      <w:pPr>
        <w:spacing w:line="240" w:lineRule="auto"/>
        <w:rPr>
          <w:rFonts w:ascii="Calibri" w:eastAsia="Calibri" w:hAnsi="Calibri" w:cs="Calibri"/>
          <w:color w:val="000000"/>
        </w:rPr>
      </w:pPr>
      <w:r>
        <w:rPr>
          <w:rFonts w:ascii="Calibri" w:eastAsia="Calibri" w:hAnsi="Calibri" w:cs="Calibri"/>
          <w:color w:val="000000"/>
        </w:rPr>
        <w:t>“</w:t>
      </w:r>
      <w:r>
        <w:rPr>
          <w:rFonts w:ascii="Calibri" w:eastAsia="Calibri" w:hAnsi="Calibri" w:cs="Calibri"/>
          <w:i/>
          <w:color w:val="000000"/>
        </w:rPr>
        <w:t xml:space="preserve">To kickstart 2021 with the addition of </w:t>
      </w:r>
      <w:proofErr w:type="spellStart"/>
      <w:r>
        <w:rPr>
          <w:rFonts w:ascii="Calibri" w:eastAsia="Calibri" w:hAnsi="Calibri" w:cs="Calibri"/>
          <w:i/>
          <w:color w:val="000000"/>
        </w:rPr>
        <w:t>Centreon</w:t>
      </w:r>
      <w:proofErr w:type="spellEnd"/>
      <w:r>
        <w:rPr>
          <w:rFonts w:ascii="Calibri" w:eastAsia="Calibri" w:hAnsi="Calibri" w:cs="Calibri"/>
          <w:i/>
          <w:color w:val="000000"/>
        </w:rPr>
        <w:t xml:space="preserve"> to our growing stable of vendors is exciting for ABC Distribution. With the growing demands of a hybrid infrastructure, especially in the current climate, there is a significant opportunity for partners to implement </w:t>
      </w:r>
      <w:proofErr w:type="spellStart"/>
      <w:r>
        <w:rPr>
          <w:rFonts w:ascii="Calibri" w:eastAsia="Calibri" w:hAnsi="Calibri" w:cs="Calibri"/>
          <w:i/>
          <w:color w:val="000000"/>
        </w:rPr>
        <w:t>Centreon</w:t>
      </w:r>
      <w:proofErr w:type="spellEnd"/>
      <w:r>
        <w:rPr>
          <w:rFonts w:ascii="Calibri" w:eastAsia="Calibri" w:hAnsi="Calibri" w:cs="Calibri"/>
          <w:i/>
          <w:color w:val="000000"/>
        </w:rPr>
        <w:t xml:space="preserve"> and use this as a tool to manage their clients’ infrastructure. </w:t>
      </w:r>
      <w:proofErr w:type="spellStart"/>
      <w:r w:rsidR="007F7E13">
        <w:rPr>
          <w:rFonts w:ascii="Calibri" w:hAnsi="Calibri" w:cs="Calibri"/>
          <w:i/>
          <w:iCs/>
          <w:color w:val="000000"/>
        </w:rPr>
        <w:t>Centreon</w:t>
      </w:r>
      <w:proofErr w:type="spellEnd"/>
      <w:r w:rsidR="007F7E13">
        <w:rPr>
          <w:rFonts w:ascii="Calibri" w:hAnsi="Calibri" w:cs="Calibri"/>
          <w:i/>
          <w:iCs/>
          <w:color w:val="000000"/>
        </w:rPr>
        <w:t xml:space="preserve"> is already </w:t>
      </w:r>
      <w:proofErr w:type="spellStart"/>
      <w:r w:rsidR="007F7E13">
        <w:rPr>
          <w:rFonts w:ascii="Calibri" w:hAnsi="Calibri" w:cs="Calibri"/>
          <w:i/>
          <w:iCs/>
          <w:color w:val="000000"/>
        </w:rPr>
        <w:t>recognised</w:t>
      </w:r>
      <w:proofErr w:type="spellEnd"/>
      <w:r w:rsidR="007F7E13">
        <w:rPr>
          <w:rFonts w:ascii="Calibri" w:hAnsi="Calibri" w:cs="Calibri"/>
          <w:i/>
          <w:iCs/>
          <w:color w:val="000000"/>
        </w:rPr>
        <w:t xml:space="preserve"> in the market</w:t>
      </w:r>
      <w:r>
        <w:rPr>
          <w:rFonts w:ascii="Calibri" w:eastAsia="Calibri" w:hAnsi="Calibri" w:cs="Calibri"/>
          <w:i/>
          <w:color w:val="000000"/>
        </w:rPr>
        <w:t>, transitioning to a full 2-tier channel approach comes at the right time for both ABC as a distributor and our channel partners,</w:t>
      </w:r>
      <w:r>
        <w:rPr>
          <w:rFonts w:ascii="Calibri" w:eastAsia="Calibri" w:hAnsi="Calibri" w:cs="Calibri"/>
          <w:color w:val="000000"/>
        </w:rPr>
        <w:t>” concludes Chris</w:t>
      </w:r>
      <w:r>
        <w:rPr>
          <w:rFonts w:ascii="Calibri" w:eastAsia="Calibri" w:hAnsi="Calibri" w:cs="Calibri"/>
        </w:rPr>
        <w:t xml:space="preserve"> Walsh, Cofounder and Managing Director of ABC Distribution.</w:t>
      </w:r>
    </w:p>
    <w:p w14:paraId="4ADFA374" w14:textId="77777777" w:rsidR="00CA38B3" w:rsidRDefault="00CA38B3">
      <w:pPr>
        <w:spacing w:line="240" w:lineRule="auto"/>
        <w:rPr>
          <w:rFonts w:ascii="Calibri" w:eastAsia="Calibri" w:hAnsi="Calibri" w:cs="Calibri"/>
        </w:rPr>
      </w:pPr>
    </w:p>
    <w:p w14:paraId="008E75AE" w14:textId="77777777" w:rsidR="00CA38B3" w:rsidRDefault="00F04531">
      <w:pPr>
        <w:spacing w:line="240" w:lineRule="auto"/>
        <w:rPr>
          <w:rFonts w:ascii="Calibri" w:eastAsia="Calibri" w:hAnsi="Calibri" w:cs="Calibri"/>
        </w:rPr>
      </w:pPr>
      <w:r>
        <w:rPr>
          <w:rFonts w:ascii="Calibri" w:eastAsia="Calibri" w:hAnsi="Calibri" w:cs="Calibri"/>
        </w:rPr>
        <w:t xml:space="preserve">More information on ABC Distribution can be found here: </w:t>
      </w:r>
      <w:hyperlink r:id="rId9">
        <w:r>
          <w:rPr>
            <w:rFonts w:ascii="Calibri" w:eastAsia="Calibri" w:hAnsi="Calibri" w:cs="Calibri"/>
            <w:color w:val="0000FF"/>
            <w:u w:val="single"/>
          </w:rPr>
          <w:t>abcd-service.com</w:t>
        </w:r>
      </w:hyperlink>
      <w:r>
        <w:rPr>
          <w:rFonts w:ascii="Calibri" w:eastAsia="Calibri" w:hAnsi="Calibri" w:cs="Calibri"/>
          <w:color w:val="0000FF"/>
          <w:u w:val="single"/>
        </w:rPr>
        <w:t>.</w:t>
      </w:r>
    </w:p>
    <w:p w14:paraId="74455432" w14:textId="77777777" w:rsidR="00CA38B3" w:rsidRDefault="00CA38B3">
      <w:pPr>
        <w:spacing w:line="240" w:lineRule="auto"/>
        <w:rPr>
          <w:rFonts w:ascii="Calibri" w:eastAsia="Calibri" w:hAnsi="Calibri" w:cs="Calibri"/>
        </w:rPr>
      </w:pPr>
    </w:p>
    <w:p w14:paraId="22BC0704" w14:textId="55044B7F" w:rsidR="00CA38B3" w:rsidRDefault="00CA38B3">
      <w:pPr>
        <w:spacing w:line="240" w:lineRule="auto"/>
        <w:rPr>
          <w:rFonts w:ascii="Calibri" w:eastAsia="Calibri" w:hAnsi="Calibri" w:cs="Calibri"/>
          <w:b/>
          <w:color w:val="333333"/>
          <w:highlight w:val="white"/>
        </w:rPr>
      </w:pPr>
    </w:p>
    <w:p w14:paraId="58C0B708" w14:textId="77777777" w:rsidR="00C27802" w:rsidRDefault="00C27802" w:rsidP="00C27802">
      <w:pPr>
        <w:spacing w:line="240" w:lineRule="auto"/>
        <w:rPr>
          <w:rFonts w:ascii="Calibri" w:eastAsia="Calibri" w:hAnsi="Calibri" w:cs="Calibri"/>
          <w:i/>
          <w:color w:val="000000"/>
        </w:rPr>
      </w:pPr>
      <w:r>
        <w:rPr>
          <w:rFonts w:ascii="Calibri" w:eastAsia="Calibri" w:hAnsi="Calibri" w:cs="Calibri"/>
          <w:i/>
          <w:color w:val="000000"/>
        </w:rPr>
        <w:t xml:space="preserve">* </w:t>
      </w:r>
      <w:hyperlink r:id="rId10">
        <w:r>
          <w:rPr>
            <w:rFonts w:ascii="Calibri" w:eastAsia="Calibri" w:hAnsi="Calibri" w:cs="Calibri"/>
            <w:i/>
            <w:color w:val="1155CC"/>
            <w:u w:val="single"/>
          </w:rPr>
          <w:t>State of IT Monitoring 2021-2023</w:t>
        </w:r>
      </w:hyperlink>
      <w:r>
        <w:rPr>
          <w:rFonts w:ascii="Calibri" w:eastAsia="Calibri" w:hAnsi="Calibri" w:cs="Calibri"/>
          <w:i/>
          <w:color w:val="000000"/>
        </w:rPr>
        <w:t xml:space="preserve">, </w:t>
      </w:r>
      <w:proofErr w:type="spellStart"/>
      <w:r>
        <w:rPr>
          <w:rFonts w:ascii="Calibri" w:eastAsia="Calibri" w:hAnsi="Calibri" w:cs="Calibri"/>
          <w:i/>
          <w:color w:val="000000"/>
        </w:rPr>
        <w:t>Centreon</w:t>
      </w:r>
      <w:proofErr w:type="spellEnd"/>
      <w:r>
        <w:rPr>
          <w:rFonts w:ascii="Calibri" w:eastAsia="Calibri" w:hAnsi="Calibri" w:cs="Calibri"/>
          <w:i/>
          <w:color w:val="000000"/>
        </w:rPr>
        <w:t>.</w:t>
      </w:r>
    </w:p>
    <w:p w14:paraId="743AA005" w14:textId="77777777" w:rsidR="00C27802" w:rsidRDefault="00C27802" w:rsidP="00C27802">
      <w:pPr>
        <w:spacing w:line="240" w:lineRule="auto"/>
        <w:jc w:val="both"/>
        <w:rPr>
          <w:rFonts w:ascii="Calibri" w:eastAsia="Calibri" w:hAnsi="Calibri" w:cs="Calibri"/>
          <w:b/>
        </w:rPr>
      </w:pPr>
      <w:r>
        <w:rPr>
          <w:rFonts w:ascii="Calibri" w:eastAsia="Calibri" w:hAnsi="Calibri" w:cs="Calibri"/>
          <w:color w:val="000000"/>
        </w:rPr>
        <w:t>**</w:t>
      </w:r>
      <w:r>
        <w:rPr>
          <w:rFonts w:ascii="Calibri" w:eastAsia="Calibri" w:hAnsi="Calibri" w:cs="Calibri"/>
          <w:i/>
        </w:rPr>
        <w:t xml:space="preserve"> Gartner Forecast: Enterprise Infrastructure Software, Worldwide, 2018-2024, 3Q20 Update.</w:t>
      </w:r>
    </w:p>
    <w:p w14:paraId="20D1270C" w14:textId="12D3BE05" w:rsidR="00C27802" w:rsidRDefault="00C27802">
      <w:pPr>
        <w:spacing w:line="240" w:lineRule="auto"/>
        <w:rPr>
          <w:rFonts w:ascii="Calibri" w:eastAsia="Calibri" w:hAnsi="Calibri" w:cs="Calibri"/>
          <w:b/>
          <w:color w:val="333333"/>
          <w:highlight w:val="white"/>
        </w:rPr>
      </w:pPr>
    </w:p>
    <w:p w14:paraId="602D844E" w14:textId="4D3990E8" w:rsidR="00C27802" w:rsidRDefault="00C27802">
      <w:pPr>
        <w:spacing w:line="240" w:lineRule="auto"/>
        <w:rPr>
          <w:rFonts w:ascii="Calibri" w:eastAsia="Calibri" w:hAnsi="Calibri" w:cs="Calibri"/>
          <w:b/>
          <w:color w:val="333333"/>
          <w:highlight w:val="white"/>
        </w:rPr>
      </w:pPr>
    </w:p>
    <w:p w14:paraId="3478F5B0" w14:textId="5A1277AA" w:rsidR="00C27802" w:rsidRPr="00C27802" w:rsidRDefault="00C27802" w:rsidP="00C27802">
      <w:pPr>
        <w:spacing w:line="240" w:lineRule="auto"/>
        <w:jc w:val="center"/>
        <w:rPr>
          <w:rFonts w:ascii="Calibri" w:eastAsia="Calibri" w:hAnsi="Calibri" w:cs="Calibri"/>
          <w:bCs/>
          <w:color w:val="333333"/>
          <w:highlight w:val="white"/>
        </w:rPr>
      </w:pPr>
      <w:r w:rsidRPr="00C27802">
        <w:rPr>
          <w:rFonts w:ascii="Calibri" w:eastAsia="Calibri" w:hAnsi="Calibri" w:cs="Calibri"/>
          <w:bCs/>
          <w:color w:val="333333"/>
          <w:highlight w:val="white"/>
        </w:rPr>
        <w:t>---------------------------------------------------------------------------------------</w:t>
      </w:r>
    </w:p>
    <w:p w14:paraId="2265E56B" w14:textId="77777777" w:rsidR="00CA38B3" w:rsidRDefault="00F04531">
      <w:pPr>
        <w:spacing w:line="240" w:lineRule="auto"/>
        <w:rPr>
          <w:rFonts w:ascii="Calibri" w:eastAsia="Calibri" w:hAnsi="Calibri" w:cs="Calibri"/>
          <w:b/>
          <w:color w:val="000000"/>
        </w:rPr>
      </w:pPr>
      <w:r>
        <w:rPr>
          <w:rFonts w:ascii="Calibri" w:eastAsia="Calibri" w:hAnsi="Calibri" w:cs="Calibri"/>
          <w:b/>
          <w:color w:val="000000"/>
        </w:rPr>
        <w:t xml:space="preserve">About </w:t>
      </w:r>
      <w:proofErr w:type="spellStart"/>
      <w:r>
        <w:rPr>
          <w:rFonts w:ascii="Calibri" w:eastAsia="Calibri" w:hAnsi="Calibri" w:cs="Calibri"/>
          <w:b/>
          <w:color w:val="000000"/>
        </w:rPr>
        <w:t>Centreon</w:t>
      </w:r>
      <w:proofErr w:type="spellEnd"/>
    </w:p>
    <w:p w14:paraId="3A1EFFDB" w14:textId="7162DBFE" w:rsidR="00CA38B3" w:rsidRDefault="00F04531">
      <w:pPr>
        <w:spacing w:line="240" w:lineRule="auto"/>
        <w:rPr>
          <w:rFonts w:ascii="Calibri" w:eastAsia="Calibri" w:hAnsi="Calibri" w:cs="Calibri"/>
          <w:color w:val="000000"/>
        </w:rPr>
      </w:pPr>
      <w:proofErr w:type="spellStart"/>
      <w:r>
        <w:rPr>
          <w:rFonts w:ascii="Calibri" w:eastAsia="Calibri" w:hAnsi="Calibri" w:cs="Calibri"/>
          <w:sz w:val="20"/>
          <w:szCs w:val="20"/>
          <w:highlight w:val="white"/>
        </w:rPr>
        <w:t>Centreon</w:t>
      </w:r>
      <w:proofErr w:type="spellEnd"/>
      <w:r>
        <w:rPr>
          <w:rFonts w:ascii="Calibri" w:eastAsia="Calibri" w:hAnsi="Calibri" w:cs="Calibri"/>
          <w:sz w:val="20"/>
          <w:szCs w:val="20"/>
          <w:highlight w:val="white"/>
        </w:rPr>
        <w:t xml:space="preserve"> is a global provider of business-aware IT monitoring for always-on operations and performance excellence. The company’s AIOps-ready, business-aware IT monitoring platform is renowned for its unique ability to monitor today’s complex and converging infrastructures, from Cloud-to-Edge. Privately held, </w:t>
      </w:r>
      <w:proofErr w:type="spellStart"/>
      <w:r>
        <w:rPr>
          <w:rFonts w:ascii="Calibri" w:eastAsia="Calibri" w:hAnsi="Calibri" w:cs="Calibri"/>
          <w:sz w:val="20"/>
          <w:szCs w:val="20"/>
          <w:highlight w:val="white"/>
        </w:rPr>
        <w:t>Centreon</w:t>
      </w:r>
      <w:proofErr w:type="spellEnd"/>
      <w:r>
        <w:rPr>
          <w:rFonts w:ascii="Calibri" w:eastAsia="Calibri" w:hAnsi="Calibri" w:cs="Calibri"/>
          <w:sz w:val="20"/>
          <w:szCs w:val="20"/>
          <w:highlight w:val="white"/>
        </w:rPr>
        <w:t xml:space="preserve"> was founded in 2005 with roots in </w:t>
      </w:r>
      <w:proofErr w:type="gramStart"/>
      <w:r>
        <w:rPr>
          <w:rFonts w:ascii="Calibri" w:eastAsia="Calibri" w:hAnsi="Calibri" w:cs="Calibri"/>
          <w:sz w:val="20"/>
          <w:szCs w:val="20"/>
          <w:highlight w:val="white"/>
        </w:rPr>
        <w:t>open source</w:t>
      </w:r>
      <w:proofErr w:type="gramEnd"/>
      <w:r>
        <w:rPr>
          <w:rFonts w:ascii="Calibri" w:eastAsia="Calibri" w:hAnsi="Calibri" w:cs="Calibri"/>
          <w:sz w:val="20"/>
          <w:szCs w:val="20"/>
          <w:highlight w:val="white"/>
        </w:rPr>
        <w:t xml:space="preserve"> software. The company continues to steward a dynamic </w:t>
      </w:r>
      <w:proofErr w:type="gramStart"/>
      <w:r>
        <w:rPr>
          <w:rFonts w:ascii="Calibri" w:eastAsia="Calibri" w:hAnsi="Calibri" w:cs="Calibri"/>
          <w:sz w:val="20"/>
          <w:szCs w:val="20"/>
          <w:highlight w:val="white"/>
        </w:rPr>
        <w:t>open source</w:t>
      </w:r>
      <w:proofErr w:type="gramEnd"/>
      <w:r>
        <w:rPr>
          <w:rFonts w:ascii="Calibri" w:eastAsia="Calibri" w:hAnsi="Calibri" w:cs="Calibri"/>
          <w:sz w:val="20"/>
          <w:szCs w:val="20"/>
          <w:highlight w:val="white"/>
        </w:rPr>
        <w:t xml:space="preserve"> framework and a growing, vibrant global community of 200,000. Today, </w:t>
      </w:r>
      <w:proofErr w:type="spellStart"/>
      <w:r>
        <w:rPr>
          <w:rFonts w:ascii="Calibri" w:eastAsia="Calibri" w:hAnsi="Calibri" w:cs="Calibri"/>
          <w:sz w:val="20"/>
          <w:szCs w:val="20"/>
          <w:highlight w:val="white"/>
        </w:rPr>
        <w:t>Centreon</w:t>
      </w:r>
      <w:proofErr w:type="spellEnd"/>
      <w:r>
        <w:rPr>
          <w:rFonts w:ascii="Calibri" w:eastAsia="Calibri" w:hAnsi="Calibri" w:cs="Calibri"/>
          <w:sz w:val="20"/>
          <w:szCs w:val="20"/>
          <w:highlight w:val="white"/>
        </w:rPr>
        <w:t xml:space="preserve"> is trusted by </w:t>
      </w:r>
      <w:proofErr w:type="spellStart"/>
      <w:r>
        <w:rPr>
          <w:rFonts w:ascii="Calibri" w:eastAsia="Calibri" w:hAnsi="Calibri" w:cs="Calibri"/>
          <w:sz w:val="20"/>
          <w:szCs w:val="20"/>
          <w:highlight w:val="white"/>
        </w:rPr>
        <w:t>organisations</w:t>
      </w:r>
      <w:proofErr w:type="spellEnd"/>
      <w:r>
        <w:rPr>
          <w:rFonts w:ascii="Calibri" w:eastAsia="Calibri" w:hAnsi="Calibri" w:cs="Calibri"/>
          <w:sz w:val="20"/>
          <w:szCs w:val="20"/>
          <w:highlight w:val="white"/>
        </w:rPr>
        <w:t xml:space="preserve"> of all sizes across a wide range of public and private sectors. Its head offices </w:t>
      </w:r>
      <w:proofErr w:type="gramStart"/>
      <w:r>
        <w:rPr>
          <w:rFonts w:ascii="Calibri" w:eastAsia="Calibri" w:hAnsi="Calibri" w:cs="Calibri"/>
          <w:sz w:val="20"/>
          <w:szCs w:val="20"/>
          <w:highlight w:val="white"/>
        </w:rPr>
        <w:t>are located in</w:t>
      </w:r>
      <w:proofErr w:type="gramEnd"/>
      <w:r>
        <w:rPr>
          <w:rFonts w:ascii="Calibri" w:eastAsia="Calibri" w:hAnsi="Calibri" w:cs="Calibri"/>
          <w:sz w:val="20"/>
          <w:szCs w:val="20"/>
          <w:highlight w:val="white"/>
        </w:rPr>
        <w:t xml:space="preserve"> Paris and Toronto, with sales offices in Geneva, Luxembourg and Toulouse</w:t>
      </w:r>
      <w:r>
        <w:rPr>
          <w:rFonts w:ascii="Calibri" w:eastAsia="Calibri" w:hAnsi="Calibri" w:cs="Calibri"/>
          <w:color w:val="000000"/>
        </w:rPr>
        <w:t xml:space="preserve">. For more information, visit </w:t>
      </w:r>
      <w:hyperlink r:id="rId11" w:history="1">
        <w:r w:rsidRPr="00C27802">
          <w:rPr>
            <w:rStyle w:val="Lienhypertexte"/>
            <w:rFonts w:ascii="Calibri" w:eastAsia="Calibri" w:hAnsi="Calibri" w:cs="Calibri"/>
          </w:rPr>
          <w:t>www.centreon.com</w:t>
        </w:r>
      </w:hyperlink>
      <w:r>
        <w:rPr>
          <w:rFonts w:ascii="Calibri" w:eastAsia="Calibri" w:hAnsi="Calibri" w:cs="Calibri"/>
          <w:color w:val="000000"/>
        </w:rPr>
        <w:t>.</w:t>
      </w:r>
    </w:p>
    <w:p w14:paraId="789E8AA4" w14:textId="7539C104" w:rsidR="00DF1599" w:rsidRDefault="00DF1599">
      <w:pPr>
        <w:spacing w:line="240" w:lineRule="auto"/>
        <w:rPr>
          <w:rFonts w:ascii="Calibri" w:eastAsia="Calibri" w:hAnsi="Calibri" w:cs="Calibri"/>
          <w:color w:val="000000"/>
        </w:rPr>
      </w:pPr>
    </w:p>
    <w:p w14:paraId="53ED6AEF" w14:textId="77777777" w:rsidR="00DF1599" w:rsidRPr="00DF1599" w:rsidRDefault="00DF1599" w:rsidP="00DF1599">
      <w:pPr>
        <w:pStyle w:val="NormalWeb"/>
        <w:spacing w:before="0" w:beforeAutospacing="0" w:after="0" w:afterAutospacing="0"/>
        <w:rPr>
          <w:lang w:val="en-US"/>
        </w:rPr>
      </w:pPr>
      <w:r w:rsidRPr="00DF1599">
        <w:rPr>
          <w:rFonts w:ascii="Calibri" w:hAnsi="Calibri" w:cs="Calibri"/>
          <w:b/>
          <w:bCs/>
          <w:color w:val="000000"/>
          <w:sz w:val="22"/>
          <w:szCs w:val="22"/>
          <w:lang w:val="en-US"/>
        </w:rPr>
        <w:t>About ABC Distribution</w:t>
      </w:r>
    </w:p>
    <w:p w14:paraId="34AB8DC1" w14:textId="18BA74B7" w:rsidR="00DF1599" w:rsidRPr="00DF1599" w:rsidRDefault="00DF1599" w:rsidP="00DF1599">
      <w:pPr>
        <w:pStyle w:val="NormalWeb"/>
        <w:spacing w:before="0" w:beforeAutospacing="0" w:after="0" w:afterAutospacing="0"/>
        <w:rPr>
          <w:lang w:val="en-US"/>
        </w:rPr>
      </w:pPr>
      <w:hyperlink r:id="rId12" w:history="1">
        <w:r w:rsidRPr="00DF1599">
          <w:rPr>
            <w:rStyle w:val="Lienhypertexte"/>
            <w:rFonts w:ascii="Calibri" w:hAnsi="Calibri" w:cs="Calibri"/>
            <w:color w:val="1155CC"/>
            <w:sz w:val="22"/>
            <w:szCs w:val="22"/>
            <w:lang w:val="en-US"/>
          </w:rPr>
          <w:t>ABC Distribution</w:t>
        </w:r>
      </w:hyperlink>
      <w:r w:rsidRPr="00DF1599">
        <w:rPr>
          <w:rFonts w:ascii="Calibri" w:hAnsi="Calibri" w:cs="Calibri"/>
          <w:color w:val="000000"/>
          <w:sz w:val="22"/>
          <w:szCs w:val="22"/>
          <w:lang w:val="en-US"/>
        </w:rPr>
        <w:t xml:space="preserve">, a forward-thinking technology distributor serving MSPs, Security and Networking </w:t>
      </w:r>
      <w:proofErr w:type="spellStart"/>
      <w:r w:rsidRPr="00DF1599">
        <w:rPr>
          <w:rFonts w:ascii="Calibri" w:hAnsi="Calibri" w:cs="Calibri"/>
          <w:color w:val="000000"/>
          <w:sz w:val="22"/>
          <w:szCs w:val="22"/>
          <w:lang w:val="en-US"/>
        </w:rPr>
        <w:t>VARs.</w:t>
      </w:r>
      <w:proofErr w:type="spellEnd"/>
      <w:r w:rsidRPr="00DF1599">
        <w:rPr>
          <w:rFonts w:ascii="Calibri" w:hAnsi="Calibri" w:cs="Calibri"/>
          <w:color w:val="000000"/>
          <w:sz w:val="22"/>
          <w:szCs w:val="22"/>
          <w:lang w:val="en-US"/>
        </w:rPr>
        <w:t xml:space="preserve"> The team at ABCD have over 100 years collective experience of working with vendors and technologies through the lifecycle of a vendor from those embryonic days when a technology first launches to years down the line as the technology and vendor becomes more </w:t>
      </w:r>
      <w:proofErr w:type="spellStart"/>
      <w:proofErr w:type="gramStart"/>
      <w:r w:rsidRPr="00DF1599">
        <w:rPr>
          <w:rFonts w:ascii="Calibri" w:hAnsi="Calibri" w:cs="Calibri"/>
          <w:color w:val="000000"/>
          <w:sz w:val="22"/>
          <w:szCs w:val="22"/>
          <w:lang w:val="en-US"/>
        </w:rPr>
        <w:t>mainstream.The</w:t>
      </w:r>
      <w:proofErr w:type="spellEnd"/>
      <w:proofErr w:type="gramEnd"/>
      <w:r w:rsidRPr="00DF1599">
        <w:rPr>
          <w:rFonts w:ascii="Calibri" w:hAnsi="Calibri" w:cs="Calibri"/>
          <w:color w:val="000000"/>
          <w:sz w:val="22"/>
          <w:szCs w:val="22"/>
          <w:lang w:val="en-US"/>
        </w:rPr>
        <w:t xml:space="preserve"> team bring with them extensive knowledge of the channel from the UK &amp; Ireland, into mainland Europe, venturing into area’s within the Middle East and then into Australasia. With the experience and credibility ABC Distribution brings extensive knowledge of the Partner &amp; Distribution landscape in those areas, so ABC Distribution experts can advise on who to work with and how to approach them depending on the stage of evolution and strategy around growth.</w:t>
      </w:r>
      <w:r>
        <w:rPr>
          <w:rFonts w:ascii="Calibri" w:hAnsi="Calibri" w:cs="Calibri"/>
          <w:color w:val="000000"/>
          <w:sz w:val="22"/>
          <w:szCs w:val="22"/>
          <w:lang w:val="en-US"/>
        </w:rPr>
        <w:t xml:space="preserve"> </w:t>
      </w:r>
      <w:r w:rsidRPr="00DF1599">
        <w:rPr>
          <w:rFonts w:ascii="Calibri" w:hAnsi="Calibri" w:cs="Calibri"/>
          <w:color w:val="000000"/>
          <w:sz w:val="22"/>
          <w:szCs w:val="22"/>
          <w:lang w:val="en-US"/>
        </w:rPr>
        <w:t>More information on ABC Distribution can be found here:</w:t>
      </w:r>
      <w:hyperlink r:id="rId13" w:history="1">
        <w:r w:rsidRPr="00DF1599">
          <w:rPr>
            <w:rStyle w:val="Lienhypertexte"/>
            <w:rFonts w:ascii="Calibri" w:hAnsi="Calibri" w:cs="Calibri"/>
            <w:color w:val="000000"/>
            <w:sz w:val="22"/>
            <w:szCs w:val="22"/>
            <w:lang w:val="en-US"/>
          </w:rPr>
          <w:t xml:space="preserve"> </w:t>
        </w:r>
        <w:r w:rsidRPr="00DF1599">
          <w:rPr>
            <w:rStyle w:val="Lienhypertexte"/>
            <w:rFonts w:ascii="Calibri" w:hAnsi="Calibri" w:cs="Calibri"/>
            <w:sz w:val="22"/>
            <w:szCs w:val="22"/>
            <w:lang w:val="en-US"/>
          </w:rPr>
          <w:t>abcd-service.com</w:t>
        </w:r>
      </w:hyperlink>
      <w:r w:rsidRPr="00DF1599">
        <w:rPr>
          <w:rFonts w:ascii="Calibri" w:hAnsi="Calibri" w:cs="Calibri"/>
          <w:color w:val="0000FF"/>
          <w:sz w:val="22"/>
          <w:szCs w:val="22"/>
          <w:u w:val="single"/>
          <w:lang w:val="en-US"/>
        </w:rPr>
        <w:t>.</w:t>
      </w:r>
    </w:p>
    <w:p w14:paraId="43AEB801" w14:textId="77777777" w:rsidR="00DF1599" w:rsidRDefault="00DF1599">
      <w:pPr>
        <w:spacing w:line="240" w:lineRule="auto"/>
        <w:rPr>
          <w:rFonts w:ascii="Calibri" w:eastAsia="Calibri" w:hAnsi="Calibri" w:cs="Calibri"/>
          <w:color w:val="000000"/>
        </w:rPr>
      </w:pPr>
    </w:p>
    <w:p w14:paraId="35C9D3E3" w14:textId="77777777" w:rsidR="00C27802" w:rsidRDefault="00C27802" w:rsidP="00C27802">
      <w:pPr>
        <w:spacing w:line="240" w:lineRule="auto"/>
        <w:rPr>
          <w:rFonts w:ascii="Calibri" w:eastAsia="Calibri" w:hAnsi="Calibri" w:cs="Calibri"/>
          <w:b/>
          <w:color w:val="333333"/>
          <w:highlight w:val="white"/>
        </w:rPr>
      </w:pPr>
    </w:p>
    <w:p w14:paraId="40592C3D" w14:textId="6343A97C" w:rsidR="00C27802" w:rsidRPr="00C27802" w:rsidRDefault="00C27802" w:rsidP="00C27802">
      <w:pPr>
        <w:spacing w:line="240" w:lineRule="auto"/>
        <w:jc w:val="center"/>
        <w:rPr>
          <w:rFonts w:ascii="Calibri" w:eastAsia="Calibri" w:hAnsi="Calibri" w:cs="Calibri"/>
          <w:bCs/>
          <w:color w:val="333333"/>
          <w:highlight w:val="white"/>
        </w:rPr>
      </w:pPr>
      <w:r w:rsidRPr="00C27802">
        <w:rPr>
          <w:rFonts w:ascii="Calibri" w:eastAsia="Calibri" w:hAnsi="Calibri" w:cs="Calibri"/>
          <w:bCs/>
          <w:color w:val="333333"/>
          <w:highlight w:val="white"/>
        </w:rPr>
        <w:t>---------------------------------------------------------------------------------------</w:t>
      </w:r>
    </w:p>
    <w:p w14:paraId="28739A4B" w14:textId="161402C1" w:rsidR="00CA38B3" w:rsidRDefault="00DF1599">
      <w:pPr>
        <w:spacing w:line="240" w:lineRule="auto"/>
        <w:rPr>
          <w:rFonts w:ascii="Calibri" w:eastAsia="Calibri" w:hAnsi="Calibri" w:cs="Calibri"/>
          <w:b/>
          <w:color w:val="000000"/>
        </w:rPr>
      </w:pPr>
      <w:proofErr w:type="spellStart"/>
      <w:r>
        <w:rPr>
          <w:rFonts w:ascii="Calibri" w:eastAsia="Calibri" w:hAnsi="Calibri" w:cs="Calibri"/>
          <w:b/>
          <w:color w:val="000000"/>
        </w:rPr>
        <w:t>Centreon</w:t>
      </w:r>
      <w:proofErr w:type="spellEnd"/>
      <w:r>
        <w:rPr>
          <w:rFonts w:ascii="Calibri" w:eastAsia="Calibri" w:hAnsi="Calibri" w:cs="Calibri"/>
          <w:b/>
          <w:color w:val="000000"/>
        </w:rPr>
        <w:t xml:space="preserve"> </w:t>
      </w:r>
      <w:r w:rsidR="00F04531">
        <w:rPr>
          <w:rFonts w:ascii="Calibri" w:eastAsia="Calibri" w:hAnsi="Calibri" w:cs="Calibri"/>
          <w:b/>
          <w:color w:val="000000"/>
        </w:rPr>
        <w:t>Press Contacts</w:t>
      </w:r>
    </w:p>
    <w:p w14:paraId="75F2EC16" w14:textId="77777777" w:rsidR="00CA38B3" w:rsidRDefault="00CA38B3">
      <w:pPr>
        <w:spacing w:line="240" w:lineRule="auto"/>
        <w:rPr>
          <w:rFonts w:ascii="Calibri" w:eastAsia="Calibri" w:hAnsi="Calibri" w:cs="Calibri"/>
          <w:color w:val="000000"/>
        </w:rPr>
      </w:pPr>
    </w:p>
    <w:p w14:paraId="0357F4B8" w14:textId="77777777" w:rsidR="00CA38B3" w:rsidRDefault="00F04531">
      <w:pPr>
        <w:spacing w:line="240" w:lineRule="auto"/>
        <w:rPr>
          <w:rFonts w:ascii="Calibri" w:eastAsia="Calibri" w:hAnsi="Calibri" w:cs="Calibri"/>
          <w:color w:val="000000"/>
        </w:rPr>
      </w:pPr>
      <w:proofErr w:type="spellStart"/>
      <w:r>
        <w:rPr>
          <w:rFonts w:ascii="Calibri" w:eastAsia="Calibri" w:hAnsi="Calibri" w:cs="Calibri"/>
          <w:color w:val="000000"/>
        </w:rPr>
        <w:t>Centreon</w:t>
      </w:r>
      <w:proofErr w:type="spellEnd"/>
      <w:r>
        <w:rPr>
          <w:rFonts w:ascii="Calibri" w:eastAsia="Calibri" w:hAnsi="Calibri" w:cs="Calibri"/>
          <w:color w:val="000000"/>
        </w:rPr>
        <w:t xml:space="preserve"> Europe – Marylene Durand – mdurand@centreon.com – +33 6 16 90 43 40</w:t>
      </w:r>
    </w:p>
    <w:p w14:paraId="6053D989" w14:textId="77777777" w:rsidR="00CA38B3" w:rsidRDefault="00F04531">
      <w:pPr>
        <w:spacing w:line="240" w:lineRule="auto"/>
        <w:rPr>
          <w:rFonts w:ascii="Calibri" w:eastAsia="Calibri" w:hAnsi="Calibri" w:cs="Calibri"/>
          <w:color w:val="000000"/>
        </w:rPr>
      </w:pPr>
      <w:r>
        <w:rPr>
          <w:rFonts w:ascii="Calibri" w:eastAsia="Calibri" w:hAnsi="Calibri" w:cs="Calibri"/>
          <w:color w:val="000000"/>
        </w:rPr>
        <w:t xml:space="preserve">Antoine Boulay – Bien </w:t>
      </w:r>
      <w:proofErr w:type="spellStart"/>
      <w:r>
        <w:rPr>
          <w:rFonts w:ascii="Calibri" w:eastAsia="Calibri" w:hAnsi="Calibri" w:cs="Calibri"/>
          <w:color w:val="000000"/>
        </w:rPr>
        <w:t>Commun</w:t>
      </w:r>
      <w:proofErr w:type="spellEnd"/>
      <w:r>
        <w:rPr>
          <w:rFonts w:ascii="Calibri" w:eastAsia="Calibri" w:hAnsi="Calibri" w:cs="Calibri"/>
          <w:color w:val="000000"/>
        </w:rPr>
        <w:t xml:space="preserve"> Advisory – a.boulay@bcadvisory.fr – 06 25 16 13 29</w:t>
      </w:r>
    </w:p>
    <w:p w14:paraId="0BCD3A6F" w14:textId="77777777" w:rsidR="00CA38B3" w:rsidRDefault="00F04531">
      <w:pPr>
        <w:spacing w:line="240" w:lineRule="auto"/>
        <w:rPr>
          <w:rFonts w:ascii="Calibri" w:eastAsia="Calibri" w:hAnsi="Calibri" w:cs="Calibri"/>
          <w:color w:val="000000"/>
        </w:rPr>
      </w:pPr>
      <w:r>
        <w:rPr>
          <w:rFonts w:ascii="Calibri" w:eastAsia="Calibri" w:hAnsi="Calibri" w:cs="Calibri"/>
          <w:color w:val="000000"/>
        </w:rPr>
        <w:t xml:space="preserve">Anne-Charlotte </w:t>
      </w:r>
      <w:proofErr w:type="spellStart"/>
      <w:r>
        <w:rPr>
          <w:rFonts w:ascii="Calibri" w:eastAsia="Calibri" w:hAnsi="Calibri" w:cs="Calibri"/>
          <w:color w:val="000000"/>
        </w:rPr>
        <w:t>Dudicourt</w:t>
      </w:r>
      <w:proofErr w:type="spellEnd"/>
      <w:r>
        <w:rPr>
          <w:rFonts w:ascii="Calibri" w:eastAsia="Calibri" w:hAnsi="Calibri" w:cs="Calibri"/>
          <w:color w:val="000000"/>
        </w:rPr>
        <w:t xml:space="preserve"> – Bien </w:t>
      </w:r>
      <w:proofErr w:type="spellStart"/>
      <w:r>
        <w:rPr>
          <w:rFonts w:ascii="Calibri" w:eastAsia="Calibri" w:hAnsi="Calibri" w:cs="Calibri"/>
          <w:color w:val="000000"/>
        </w:rPr>
        <w:t>Commun</w:t>
      </w:r>
      <w:proofErr w:type="spellEnd"/>
      <w:r>
        <w:rPr>
          <w:rFonts w:ascii="Calibri" w:eastAsia="Calibri" w:hAnsi="Calibri" w:cs="Calibri"/>
          <w:color w:val="000000"/>
        </w:rPr>
        <w:t xml:space="preserve"> Advisory – ac.dudicourt@bcadvisory.fr – 06 47 90 28 </w:t>
      </w:r>
    </w:p>
    <w:p w14:paraId="5B4769BF" w14:textId="77777777" w:rsidR="00CA38B3" w:rsidRDefault="00CA38B3">
      <w:pPr>
        <w:spacing w:line="240" w:lineRule="auto"/>
        <w:rPr>
          <w:rFonts w:ascii="Calibri" w:eastAsia="Calibri" w:hAnsi="Calibri" w:cs="Calibri"/>
          <w:color w:val="000000"/>
        </w:rPr>
      </w:pPr>
    </w:p>
    <w:p w14:paraId="5DB0B1C8" w14:textId="77777777" w:rsidR="00CA38B3" w:rsidRDefault="00CA38B3">
      <w:pPr>
        <w:spacing w:line="240" w:lineRule="auto"/>
        <w:rPr>
          <w:rFonts w:ascii="Calibri" w:eastAsia="Calibri" w:hAnsi="Calibri" w:cs="Calibri"/>
          <w:color w:val="000000"/>
        </w:rPr>
      </w:pPr>
    </w:p>
    <w:p w14:paraId="5EA126FD" w14:textId="77777777" w:rsidR="00CA38B3" w:rsidRDefault="00CA38B3">
      <w:pPr>
        <w:spacing w:line="240" w:lineRule="auto"/>
        <w:rPr>
          <w:rFonts w:ascii="Calibri" w:eastAsia="Calibri" w:hAnsi="Calibri" w:cs="Calibri"/>
          <w:color w:val="000000"/>
        </w:rPr>
      </w:pPr>
    </w:p>
    <w:p w14:paraId="67618FE0" w14:textId="77777777" w:rsidR="00CA38B3" w:rsidRDefault="00CA38B3">
      <w:pPr>
        <w:spacing w:line="240" w:lineRule="auto"/>
        <w:rPr>
          <w:rFonts w:ascii="Calibri" w:eastAsia="Calibri" w:hAnsi="Calibri" w:cs="Calibri"/>
          <w:color w:val="000000"/>
        </w:rPr>
      </w:pPr>
    </w:p>
    <w:sectPr w:rsidR="00CA38B3">
      <w:headerReference w:type="default" r:id="rId14"/>
      <w:pgSz w:w="12240" w:h="15840"/>
      <w:pgMar w:top="1133" w:right="1133" w:bottom="1133"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E0A6B" w14:textId="77777777" w:rsidR="009D4D13" w:rsidRDefault="009D4D13">
      <w:pPr>
        <w:spacing w:line="240" w:lineRule="auto"/>
      </w:pPr>
      <w:r>
        <w:separator/>
      </w:r>
    </w:p>
  </w:endnote>
  <w:endnote w:type="continuationSeparator" w:id="0">
    <w:p w14:paraId="5EAE9275" w14:textId="77777777" w:rsidR="009D4D13" w:rsidRDefault="009D4D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06925" w14:textId="77777777" w:rsidR="009D4D13" w:rsidRDefault="009D4D13">
      <w:pPr>
        <w:spacing w:line="240" w:lineRule="auto"/>
      </w:pPr>
      <w:r>
        <w:separator/>
      </w:r>
    </w:p>
  </w:footnote>
  <w:footnote w:type="continuationSeparator" w:id="0">
    <w:p w14:paraId="4476E831" w14:textId="77777777" w:rsidR="009D4D13" w:rsidRDefault="009D4D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5878A" w14:textId="77777777" w:rsidR="00CA38B3" w:rsidRDefault="00CA38B3">
    <w:pPr>
      <w:spacing w:line="240" w:lineRule="auto"/>
      <w:rPr>
        <w:rFonts w:ascii="Times New Roman" w:eastAsia="Times New Roman" w:hAnsi="Times New Roman" w:cs="Times New Roman"/>
        <w:sz w:val="24"/>
        <w:szCs w:val="24"/>
      </w:rPr>
    </w:pPr>
  </w:p>
  <w:p w14:paraId="56FDA16F" w14:textId="77777777" w:rsidR="00CA38B3" w:rsidRDefault="00F04531">
    <w:pPr>
      <w:spacing w:line="240" w:lineRule="auto"/>
      <w:jc w:val="right"/>
      <w:rPr>
        <w:color w:val="000000"/>
      </w:rPr>
    </w:pPr>
    <w:r>
      <w:rPr>
        <w:rFonts w:ascii="Times New Roman" w:eastAsia="Times New Roman" w:hAnsi="Times New Roman" w:cs="Times New Roman"/>
        <w:noProof/>
        <w:sz w:val="24"/>
        <w:szCs w:val="24"/>
      </w:rPr>
      <w:drawing>
        <wp:inline distT="0" distB="0" distL="0" distR="0" wp14:anchorId="6FB71998" wp14:editId="5E5DD933">
          <wp:extent cx="1453862" cy="926089"/>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53862" cy="926089"/>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516260DA" wp14:editId="462A778B">
          <wp:simplePos x="0" y="0"/>
          <wp:positionH relativeFrom="column">
            <wp:posOffset>-200024</wp:posOffset>
          </wp:positionH>
          <wp:positionV relativeFrom="paragraph">
            <wp:posOffset>25093</wp:posOffset>
          </wp:positionV>
          <wp:extent cx="2233360" cy="629617"/>
          <wp:effectExtent l="0" t="0" r="0" b="0"/>
          <wp:wrapNone/>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2233360" cy="629617"/>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8B3"/>
    <w:rsid w:val="006D4638"/>
    <w:rsid w:val="007F7E13"/>
    <w:rsid w:val="009D4D13"/>
    <w:rsid w:val="00B904EE"/>
    <w:rsid w:val="00C27802"/>
    <w:rsid w:val="00CA38B3"/>
    <w:rsid w:val="00DF1599"/>
    <w:rsid w:val="00F045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CB0EF"/>
  <w15:docId w15:val="{47986A88-4DEA-4F19-96AA-D0F46A68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after="320"/>
    </w:pPr>
    <w:rPr>
      <w:color w:val="666666"/>
      <w:sz w:val="30"/>
      <w:szCs w:val="30"/>
    </w:rPr>
  </w:style>
  <w:style w:type="character" w:styleId="Lienhypertexte">
    <w:name w:val="Hyperlink"/>
    <w:basedOn w:val="Policepardfaut"/>
    <w:uiPriority w:val="99"/>
    <w:unhideWhenUsed/>
    <w:rsid w:val="00A01117"/>
    <w:rPr>
      <w:color w:val="0000FF" w:themeColor="hyperlink"/>
      <w:u w:val="single"/>
    </w:rPr>
  </w:style>
  <w:style w:type="character" w:styleId="Mentionnonrsolue">
    <w:name w:val="Unresolved Mention"/>
    <w:basedOn w:val="Policepardfaut"/>
    <w:uiPriority w:val="99"/>
    <w:semiHidden/>
    <w:unhideWhenUsed/>
    <w:rsid w:val="00A01117"/>
    <w:rPr>
      <w:color w:val="605E5C"/>
      <w:shd w:val="clear" w:color="auto" w:fill="E1DFDD"/>
    </w:rPr>
  </w:style>
  <w:style w:type="character" w:styleId="Marquedecommentaire">
    <w:name w:val="annotation reference"/>
    <w:basedOn w:val="Policepardfaut"/>
    <w:uiPriority w:val="99"/>
    <w:semiHidden/>
    <w:unhideWhenUsed/>
    <w:rsid w:val="003B3B25"/>
    <w:rPr>
      <w:sz w:val="16"/>
      <w:szCs w:val="16"/>
    </w:rPr>
  </w:style>
  <w:style w:type="paragraph" w:styleId="Commentaire">
    <w:name w:val="annotation text"/>
    <w:basedOn w:val="Normal"/>
    <w:link w:val="CommentaireCar"/>
    <w:uiPriority w:val="99"/>
    <w:semiHidden/>
    <w:unhideWhenUsed/>
    <w:rsid w:val="003B3B25"/>
    <w:pPr>
      <w:spacing w:line="240" w:lineRule="auto"/>
    </w:pPr>
    <w:rPr>
      <w:sz w:val="20"/>
      <w:szCs w:val="20"/>
    </w:rPr>
  </w:style>
  <w:style w:type="character" w:customStyle="1" w:styleId="CommentaireCar">
    <w:name w:val="Commentaire Car"/>
    <w:basedOn w:val="Policepardfaut"/>
    <w:link w:val="Commentaire"/>
    <w:uiPriority w:val="99"/>
    <w:semiHidden/>
    <w:rsid w:val="003B3B25"/>
    <w:rPr>
      <w:sz w:val="20"/>
      <w:szCs w:val="20"/>
    </w:rPr>
  </w:style>
  <w:style w:type="paragraph" w:styleId="Objetducommentaire">
    <w:name w:val="annotation subject"/>
    <w:basedOn w:val="Commentaire"/>
    <w:next w:val="Commentaire"/>
    <w:link w:val="ObjetducommentaireCar"/>
    <w:uiPriority w:val="99"/>
    <w:semiHidden/>
    <w:unhideWhenUsed/>
    <w:rsid w:val="003B3B25"/>
    <w:rPr>
      <w:b/>
      <w:bCs/>
    </w:rPr>
  </w:style>
  <w:style w:type="character" w:customStyle="1" w:styleId="ObjetducommentaireCar">
    <w:name w:val="Objet du commentaire Car"/>
    <w:basedOn w:val="CommentaireCar"/>
    <w:link w:val="Objetducommentaire"/>
    <w:uiPriority w:val="99"/>
    <w:semiHidden/>
    <w:rsid w:val="003B3B25"/>
    <w:rPr>
      <w:b/>
      <w:bCs/>
      <w:sz w:val="20"/>
      <w:szCs w:val="20"/>
    </w:rPr>
  </w:style>
  <w:style w:type="paragraph" w:styleId="En-tte">
    <w:name w:val="header"/>
    <w:basedOn w:val="Normal"/>
    <w:link w:val="En-tteCar"/>
    <w:uiPriority w:val="99"/>
    <w:unhideWhenUsed/>
    <w:rsid w:val="00DF3D27"/>
    <w:pPr>
      <w:tabs>
        <w:tab w:val="center" w:pos="4153"/>
        <w:tab w:val="right" w:pos="8306"/>
      </w:tabs>
      <w:spacing w:line="240" w:lineRule="auto"/>
    </w:pPr>
  </w:style>
  <w:style w:type="character" w:customStyle="1" w:styleId="En-tteCar">
    <w:name w:val="En-tête Car"/>
    <w:basedOn w:val="Policepardfaut"/>
    <w:link w:val="En-tte"/>
    <w:uiPriority w:val="99"/>
    <w:rsid w:val="00DF3D27"/>
  </w:style>
  <w:style w:type="paragraph" w:styleId="Pieddepage">
    <w:name w:val="footer"/>
    <w:basedOn w:val="Normal"/>
    <w:link w:val="PieddepageCar"/>
    <w:uiPriority w:val="99"/>
    <w:unhideWhenUsed/>
    <w:rsid w:val="00DF3D27"/>
    <w:pPr>
      <w:tabs>
        <w:tab w:val="center" w:pos="4153"/>
        <w:tab w:val="right" w:pos="8306"/>
      </w:tabs>
      <w:spacing w:line="240" w:lineRule="auto"/>
    </w:pPr>
  </w:style>
  <w:style w:type="character" w:customStyle="1" w:styleId="PieddepageCar">
    <w:name w:val="Pied de page Car"/>
    <w:basedOn w:val="Policepardfaut"/>
    <w:link w:val="Pieddepage"/>
    <w:uiPriority w:val="99"/>
    <w:rsid w:val="00DF3D27"/>
  </w:style>
  <w:style w:type="paragraph" w:styleId="Paragraphedeliste">
    <w:name w:val="List Paragraph"/>
    <w:basedOn w:val="Normal"/>
    <w:uiPriority w:val="34"/>
    <w:qFormat/>
    <w:rsid w:val="00AE253B"/>
    <w:pPr>
      <w:ind w:left="720"/>
      <w:contextualSpacing/>
    </w:pPr>
  </w:style>
  <w:style w:type="paragraph" w:styleId="NormalWeb">
    <w:name w:val="Normal (Web)"/>
    <w:basedOn w:val="Normal"/>
    <w:uiPriority w:val="99"/>
    <w:unhideWhenUsed/>
    <w:rsid w:val="00DF1599"/>
    <w:pPr>
      <w:spacing w:before="100" w:beforeAutospacing="1" w:after="100" w:afterAutospacing="1" w:line="240" w:lineRule="auto"/>
    </w:pPr>
    <w:rPr>
      <w:rFonts w:ascii="Times New Roman" w:eastAsia="Times New Roman" w:hAnsi="Times New Roman" w:cs="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033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bcd-service.com/" TargetMode="External"/><Relationship Id="rId13" Type="http://schemas.openxmlformats.org/officeDocument/2006/relationships/hyperlink" Target="https://abcd-service.com/" TargetMode="External"/><Relationship Id="rId3" Type="http://schemas.openxmlformats.org/officeDocument/2006/relationships/settings" Target="settings.xml"/><Relationship Id="rId7" Type="http://schemas.openxmlformats.org/officeDocument/2006/relationships/hyperlink" Target="https://www.centreon.com/uken/" TargetMode="External"/><Relationship Id="rId12" Type="http://schemas.openxmlformats.org/officeDocument/2006/relationships/hyperlink" Target="https://abcd-servic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entreon.com/uk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entreon.com/en/state-of-it-monitoring-landscape-trends-and-main-challenges-of-it-monitoring-as-faced-by-io-blog/" TargetMode="External"/><Relationship Id="rId4" Type="http://schemas.openxmlformats.org/officeDocument/2006/relationships/webSettings" Target="webSettings.xml"/><Relationship Id="rId9" Type="http://schemas.openxmlformats.org/officeDocument/2006/relationships/hyperlink" Target="https://abcd-service.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YZCdF4gEeFBC2xNxfKUVsSA/RA==">AMUW2mXn99jU/vflYeaIqMnjc8zvfKYnNLmt7KznRhCVbfqL/s5APLNXJstUg/sgE06Ve+uhIG7DO/s6JHbFEGN/UgHeAyJfAnb8hSe2mACPwjpO6MoYw42fN/OTHVwlSXyd3VnLLu4110m8DiAfKeQHCbGpRVXKa36vYAP5L5TOOQS1aekx7dx5NCOPkd8YUKMqjADLeb15VvXByxz9ErqEbIO4ewUlGEhPwVURHun9qsPwr1TCT8vgCmw58doNQniN7S/+tdZCyKkp3RmTfrnUjAu8NbYV5I34F+wiVsggUDV/Lg765BTbBj4mNKagjM1HlPEO9A4LX1xOw2xjpQVkA68uXB6JI2PSWr8ZjjW0r4L2LFUJLm0Db0S9UrSoDH/ITEJdZSo5eeKQrqmLHfRXH5QjHIz+gu5ZpOFvMC4IbiLhoMm/+4pQFctO/dcdfDXMz6UhhvfnLky8FbIpQflbx5JRNZO4LCjNe2U667M4bdNrZPM3jPHW96qDCF1he33AZaX0PAz/ezlNakoM6OcOZH/JmM8RkLOkgX67fNVs9LZ15iP/hOFuYQ/IPQx2UzZO0BmKo2wD/4MCqSMhl7iucFjp5gRIOGntiJLTmgCQFrIvn3vjgu/+AcufynBiMahR/yRyyjDFmA0YWAvIo0YAmeVgB0+CsGmP4tc+7eeDzZvoBMVQZ53V5/B/lGlTSduCrnLLc961a8V7NHGFSp44R/uy4HB8sVmcgC2toMjeuAxXcHOP1oDuW9N+eN/IC/aRliS9VNpARFDeaPneB6GREj4SvLuHNfHmq/f7ZcL8EotoIVbvg7PPHyXAwsX5RJL5kXTLW8c/RADvDkWEmmSi4d0MViyXc0+IizrsSMwM3OQgxjTJC/pG5eOyzlsYDZkVom/n0IPoR0erHOeEEN9CZiImNAF7nfNCmltilhAVW1eK2cNUGNCN+ds3KLArM1WDu+0V//u0su0I6VM7xmS/1DY1315vpAZBjhyeioyEfCfDW29bJ3FXMmb/pXzHaVlVmgK1Lrx2kwgQyBXGedHdiQTfEKME9k569/ukREUb7B+GPkw1JqJpenBgDweSz5SwVPrn+ac1i1/a4RKU1Vaawr+wne/LeLXATRADx0jDzO5HR5CfL23R7U5Fctj75Sybpy0ue5nn+yv3kOQ1h+aIAuu5FuDuH7ueQ+xiYU4LxspjrK3M6cqXuJO67+cbb2Bceo5iybLYUYjSCAYet/zNKPJtRxauVJLNlygQgxRsTkNaBE9CBHGTDZTXUYaUhtGU9LygZjHt1biUX8gPPPRMbKGIIKOKQDQLYadgw0o8g1IswNiGie8S8GrzmCoqEGTLB5sqXz8gmuA0tPnvIQETBBX64kTMCr6Vl7ogeB+YP262IB+Bd8kSX3A+F68eWLYPt+gBC/MwjF/NqcXVzJfvDboafXAeJLTx7UFwLYvM7ZdjoFK0Elrr4N12u9rdTOH0pCs2crwVzJnFleOOSYXC+a0Owt5MA1UXGU6kZY3vMO4O/bgmQLVF0CuaaYPmuCD+cdC0ibRz3jn0R4zpbs3BK6C7vW1VYci8ESCy1VLfpHanaVGanX8hmobK2oqf0DChbnfUs2LwwYbaxUMtC/UBhVIPa6T5pTnKA4j3XBpQ9K/nHADYIzl34l141nBOL9iQiEoVYzwBfhiCQ38uwPvxCkQw1OsujV+PacLJokDYy56q8aQ46TVScXIW6lEzWTmcJTWBAC7IIMTn/yNKB51Rr83PX5RLA8aQ2AGgbfp0FwlxqCHYbREsGnIZ9Axl/W5U48N0u3WIeK38Qm7kaZ280hPFjX1Z87v3Jirx8YnZDHBetB/93TfhSKBIUIIL1HQFzKQlt6maePW6uah4N5s+mS2kn61Z4lJHsLYrQqt9SBooLase3tAMli3egsP6hWNInaSQBAjmSaVDvTPJDHZ3RuVxxKQsdKjH6kYMyeJx+HPLXYfIub9fQ0Etu6iW+PnBfX1k7xKeFCRtPACEPsnmkAbvqGjGqmL1y/dTlyOxAPCv46KTKMLfI8VwvXK4s6Vt/C8dcX5xR5AtigNVu0NjAsjLktd+jJnYiM+HMW6EetMGpWrhBbOxt42uXRw2QQwvLfF6JOFpAnsc4vFEvD+ZXlsgKRQGzyNfPQYT4QXc8QTvkI2uYwAGKJtFW3esHWz43BbcKjGdBUcQYplN3rHnZ6d+lnpW2eC+xD/+uMpqiSWPoCb50pUSoyBgHaKw+sfhA284sGvpMVFfZ99WTvu6jXDFvNP6visHAbA2tBbNP0KWT+R3zVug93ZlIFb5oEyU8/orNGaM3umW2ZGn4z7v/s5ZRVTanirr0/bUd+a1B8QjddvkWujZXa9WAx5KWk66lvY64i0JSYQPQzcYrUhNR7oFHYMt9G9WBQigW/qUoqhjOKvumY1KZtgTnlEAUDUvyxMrHiCIo2rmjm6yJmtw+/V3Sis1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4947</Characters>
  <Application>Microsoft Office Word</Application>
  <DocSecurity>0</DocSecurity>
  <Lines>41</Lines>
  <Paragraphs>11</Paragraphs>
  <ScaleCrop>false</ScaleCrop>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Marylene Durand</dc:creator>
  <cp:lastModifiedBy>Marylene Durand</cp:lastModifiedBy>
  <cp:revision>2</cp:revision>
  <dcterms:created xsi:type="dcterms:W3CDTF">2021-01-21T10:38:00Z</dcterms:created>
  <dcterms:modified xsi:type="dcterms:W3CDTF">2021-01-21T10:38:00Z</dcterms:modified>
</cp:coreProperties>
</file>